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 № 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Архангельского шоссе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  <w:r w:rsidR="00887D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690D8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91182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B2A7D" w:rsidP="00FB2A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инвестиций и предпринимательства </w:t>
            </w:r>
            <w:r w:rsidR="0068313F">
              <w:rPr>
                <w:rFonts w:ascii="Times New Roman" w:hAnsi="Times New Roman"/>
                <w:sz w:val="22"/>
                <w:szCs w:val="22"/>
              </w:rPr>
              <w:t>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</w:t>
            </w:r>
            <w:r w:rsidR="00A6392F">
              <w:rPr>
                <w:rFonts w:ascii="Times New Roman" w:hAnsi="Times New Roman"/>
                <w:sz w:val="22"/>
                <w:szCs w:val="22"/>
              </w:rPr>
              <w:t>9138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887D06" w:rsidRPr="00DC558C" w:rsidRDefault="00A6392F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12760">
              <w:rPr>
                <w:rFonts w:ascii="Times New Roman" w:hAnsi="Times New Roman"/>
                <w:sz w:val="22"/>
                <w:szCs w:val="22"/>
              </w:rPr>
              <w:t>,</w:t>
            </w:r>
            <w:r w:rsidR="00887D0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887D06" w:rsidRDefault="00887D0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D06">
              <w:rPr>
                <w:rFonts w:ascii="Times New Roman" w:hAnsi="Times New Roman"/>
                <w:sz w:val="22"/>
                <w:szCs w:val="22"/>
              </w:rPr>
              <w:t xml:space="preserve">П-3-6. Производственная зона пос. Двинский 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87D06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979C7">
              <w:rPr>
                <w:rFonts w:ascii="Times New Roman" w:hAnsi="Times New Roman"/>
                <w:sz w:val="22"/>
                <w:szCs w:val="22"/>
              </w:rPr>
              <w:t>,</w:t>
            </w:r>
            <w:r w:rsidR="00A6392F">
              <w:rPr>
                <w:rFonts w:ascii="Times New Roman" w:hAnsi="Times New Roman"/>
                <w:sz w:val="22"/>
                <w:szCs w:val="22"/>
              </w:rPr>
              <w:t>7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5979C7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887D06">
              <w:rPr>
                <w:rFonts w:ascii="Times New Roman" w:hAnsi="Times New Roman"/>
                <w:sz w:val="22"/>
                <w:szCs w:val="22"/>
              </w:rPr>
              <w:t>2</w:t>
            </w:r>
            <w:r w:rsidR="00A6392F">
              <w:rPr>
                <w:rFonts w:ascii="Times New Roman" w:hAnsi="Times New Roman"/>
                <w:sz w:val="22"/>
                <w:szCs w:val="22"/>
              </w:rPr>
              <w:t>7</w:t>
            </w:r>
            <w:r w:rsidR="00D723A0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887D06" w:rsidRPr="00BF384D" w:rsidRDefault="00887D06" w:rsidP="00887D06">
            <w:pPr>
              <w:pStyle w:val="ConsPlusNormal"/>
              <w:ind w:firstLine="539"/>
              <w:jc w:val="both"/>
            </w:pPr>
            <w:r w:rsidRPr="00BF384D">
              <w:t xml:space="preserve">Основные виды разрешенного </w:t>
            </w:r>
            <w:r w:rsidRPr="00BF384D">
              <w:lastRenderedPageBreak/>
              <w:t>использования:</w:t>
            </w:r>
          </w:p>
          <w:p w:rsidR="00887D06" w:rsidRPr="00BF384D" w:rsidRDefault="00887D06" w:rsidP="00887D06">
            <w:pPr>
              <w:pStyle w:val="ConsPlusNormal"/>
              <w:ind w:firstLine="539"/>
              <w:jc w:val="both"/>
            </w:pPr>
            <w:r w:rsidRPr="00BF384D">
              <w:t>- промышленные, коммунальные и иные объекты IV - V классов санитарной вредности, в том числе предприятия автосервиса и обслуживания транспорта (в соответствии с СанПиН 2.2.1/2.1.1.1200-03 «Санитарно-защитные зоны и санитарная классификация предприятий, сооружений и иных объектов»).</w:t>
            </w:r>
          </w:p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D723A0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887D06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979C7">
              <w:rPr>
                <w:rFonts w:ascii="Times New Roman" w:hAnsi="Times New Roman"/>
                <w:sz w:val="22"/>
                <w:szCs w:val="22"/>
              </w:rPr>
              <w:t>,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15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887D0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A6392F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Архангельское шоссе</w:t>
            </w:r>
            <w:r w:rsidR="00EB4B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EB4BD7">
              <w:rPr>
                <w:rFonts w:ascii="Times New Roman" w:hAnsi="Times New Roman"/>
                <w:sz w:val="22"/>
                <w:szCs w:val="22"/>
              </w:rPr>
              <w:t xml:space="preserve"> м)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A6392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"/>
        <w:gridCol w:w="1862"/>
        <w:gridCol w:w="594"/>
        <w:gridCol w:w="605"/>
        <w:gridCol w:w="419"/>
        <w:gridCol w:w="926"/>
        <w:gridCol w:w="1371"/>
        <w:gridCol w:w="224"/>
        <w:gridCol w:w="341"/>
        <w:gridCol w:w="512"/>
        <w:gridCol w:w="1614"/>
        <w:gridCol w:w="604"/>
        <w:gridCol w:w="1671"/>
        <w:gridCol w:w="81"/>
        <w:gridCol w:w="1768"/>
        <w:gridCol w:w="2093"/>
        <w:gridCol w:w="47"/>
      </w:tblGrid>
      <w:tr w:rsidR="004B10B3" w:rsidRPr="00DC558C" w:rsidTr="002E305E">
        <w:trPr>
          <w:gridBefore w:val="1"/>
          <w:gridAfter w:val="1"/>
          <w:wBefore w:w="62" w:type="dxa"/>
          <w:wAfter w:w="53" w:type="dxa"/>
          <w:trHeight w:val="528"/>
          <w:jc w:val="center"/>
        </w:trPr>
        <w:tc>
          <w:tcPr>
            <w:tcW w:w="146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trHeight w:val="1013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E305E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4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Автодорога (тип, покрытие, протяженность и т.д.)</w:t>
            </w:r>
          </w:p>
        </w:tc>
        <w:tc>
          <w:tcPr>
            <w:tcW w:w="826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26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E305E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2E305E">
        <w:trPr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305E" w:rsidRPr="00DC558C" w:rsidTr="002E305E">
        <w:trPr>
          <w:trHeight w:val="231"/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границах инвестиционной площадки расположен участок газопровода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(1,2 МПа) «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Газопровод межпоселковый к Северодвинской ТЭЦ-1, ОАО "ПО "Севмаш" и ОАО "ЦС"Звездочка" Архангельской области"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>ой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2E305E" w:rsidRPr="00F77FAD" w:rsidRDefault="002E305E" w:rsidP="002E30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утверждаемых Агентством по тарифам и ценам Архангельской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Курлыгин Павел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Александрович,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корп.1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приемной </w:t>
            </w:r>
            <w:r w:rsidRPr="00FC5D9E">
              <w:rPr>
                <w:rFonts w:ascii="Times New Roman" w:hAnsi="Times New Roman"/>
                <w:sz w:val="22"/>
                <w:szCs w:val="22"/>
              </w:rPr>
              <w:t>+7 (8182) 68-35-36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единый бесплатный номер </w:t>
            </w:r>
            <w:r w:rsidRPr="00FC5D9E">
              <w:rPr>
                <w:rFonts w:ascii="Times New Roman" w:hAnsi="Times New Roman"/>
                <w:sz w:val="22"/>
                <w:szCs w:val="22"/>
              </w:rPr>
              <w:t>8-800-201-50-41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3001C">
              <w:rPr>
                <w:rFonts w:ascii="Times New Roman" w:hAnsi="Times New Roman"/>
                <w:sz w:val="22"/>
                <w:szCs w:val="22"/>
              </w:rPr>
              <w:t>info@arhgpgr.ru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3B0">
              <w:rPr>
                <w:rFonts w:ascii="Times New Roman" w:hAnsi="Times New Roman"/>
                <w:sz w:val="22"/>
                <w:szCs w:val="22"/>
              </w:rPr>
              <w:t xml:space="preserve">Расстояние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точки подключения </w:t>
            </w:r>
            <w:r w:rsidRPr="009C53B0">
              <w:rPr>
                <w:rFonts w:ascii="Times New Roman" w:hAnsi="Times New Roman"/>
                <w:sz w:val="22"/>
                <w:szCs w:val="22"/>
              </w:rPr>
              <w:t>до границы ЗУ ориентировочно 1000м. Переход через Архангельское шоссе.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75490A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 w:val="22"/>
                <w:szCs w:val="22"/>
              </w:rPr>
              <w:t xml:space="preserve">1. Монтаж доп. ячейки с ВН-10 кВ в РУ-10 кВ ТП-182, </w:t>
            </w:r>
          </w:p>
          <w:p w:rsidR="002E305E" w:rsidRPr="0075490A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 w:val="22"/>
                <w:szCs w:val="22"/>
              </w:rPr>
              <w:t xml:space="preserve">2. Установка ТП-10/0,4 кВ, </w:t>
            </w:r>
          </w:p>
          <w:p w:rsidR="002E305E" w:rsidRPr="00DC558C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 w:val="22"/>
                <w:szCs w:val="22"/>
              </w:rPr>
              <w:t>3. Стр-во К</w:t>
            </w:r>
            <w:r>
              <w:rPr>
                <w:rFonts w:ascii="Times New Roman" w:hAnsi="Times New Roman"/>
                <w:sz w:val="22"/>
                <w:szCs w:val="22"/>
              </w:rPr>
              <w:t>Л-10 кВ от ТП-182 до проект. ТП.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Pr="0075490A" w:rsidRDefault="002E305E" w:rsidP="002E305E">
            <w:pPr>
              <w:rPr>
                <w:rFonts w:ascii="Times New Roman" w:hAnsi="Times New Roman"/>
                <w:szCs w:val="20"/>
              </w:rPr>
            </w:pPr>
            <w:r w:rsidRPr="0075490A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Архангельский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</w:t>
            </w:r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2E305E" w:rsidRPr="0023001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sekr@arhen.ru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400 мм по Архангельскому шоссе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2E305E" w:rsidRPr="000252E6" w:rsidRDefault="002E305E" w:rsidP="002E305E">
            <w:pPr>
              <w:rPr>
                <w:rFonts w:ascii="Times New Roman" w:hAnsi="Times New Roman"/>
                <w:szCs w:val="20"/>
              </w:rPr>
            </w:pPr>
            <w:r w:rsidRPr="000252E6">
              <w:rPr>
                <w:rFonts w:ascii="Times New Roman" w:hAnsi="Times New Roman"/>
                <w:szCs w:val="20"/>
              </w:rPr>
              <w:t xml:space="preserve"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</w:t>
            </w:r>
            <w:r w:rsidRPr="000252E6">
              <w:rPr>
                <w:rFonts w:ascii="Times New Roman" w:hAnsi="Times New Roman"/>
                <w:szCs w:val="20"/>
              </w:rPr>
              <w:lastRenderedPageBreak/>
              <w:t>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lastRenderedPageBreak/>
              <w:t>Цех № 19 ОАО "ПО "Севмаш"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2E305E" w:rsidRPr="003A553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5E" w:rsidRPr="004C0FC6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  <w:r w:rsidRPr="007D1C9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хозяйственно-бытовая канализация)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 Д 1000мм по ул. Окружная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E" w:rsidRPr="00654794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2E305E" w:rsidRPr="00654794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E305E" w:rsidRPr="00654794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lastRenderedPageBreak/>
              <w:t>г. Северодвинск, ул. Ломоносова, 43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(ливневая канализация)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ближайшей точки подключения по прямой – 1600 м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532">
              <w:rPr>
                <w:rFonts w:ascii="Times New Roman" w:hAnsi="Times New Roman"/>
                <w:sz w:val="22"/>
                <w:szCs w:val="22"/>
              </w:rPr>
              <w:t>(район пересечения Архангельского шоссе и Узлового проезда)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15460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Комитет ЖКХ,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Северодвинска,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Председатель </w:t>
            </w:r>
            <w:r>
              <w:rPr>
                <w:rFonts w:ascii="Times New Roman" w:hAnsi="Times New Roman"/>
                <w:sz w:val="22"/>
                <w:szCs w:val="22"/>
              </w:rPr>
              <w:t>Спирин Сергей Николаевич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r>
              <w:rPr>
                <w:rFonts w:ascii="Times New Roman" w:hAnsi="Times New Roman"/>
                <w:sz w:val="22"/>
                <w:szCs w:val="22"/>
              </w:rPr>
              <w:t>Индустриальная,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д. 57А, тел.8(8184)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58-41-26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3F7225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3F7225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Pr="003F7225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иректор Паламар Григорий Иванович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2E305E" w:rsidRPr="003A553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т. 8(8184) 50-02-94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sgts</w:t>
            </w:r>
            <w:r w:rsidRPr="003A5532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tgc</w:t>
            </w:r>
            <w:r w:rsidRPr="003A5532">
              <w:rPr>
                <w:rFonts w:ascii="Times New Roman" w:hAnsi="Times New Roman"/>
                <w:sz w:val="22"/>
                <w:szCs w:val="22"/>
              </w:rPr>
              <w:t>-2.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</w:tbl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966A57" w:rsidRPr="00DC558C" w:rsidRDefault="00966A57" w:rsidP="00C234CD">
      <w:pPr>
        <w:jc w:val="center"/>
        <w:rPr>
          <w:rFonts w:ascii="Times New Roman" w:hAnsi="Times New Roman"/>
          <w:sz w:val="22"/>
          <w:szCs w:val="22"/>
        </w:rPr>
      </w:pPr>
      <w:r w:rsidRPr="00073DBE">
        <w:rPr>
          <w:rFonts w:ascii="Times New Roman" w:hAnsi="Times New Roman"/>
          <w:b/>
          <w:sz w:val="28"/>
          <w:szCs w:val="28"/>
        </w:rPr>
        <w:t>Схема земельн</w:t>
      </w:r>
      <w:r w:rsidR="00073DBE" w:rsidRPr="00073DBE">
        <w:rPr>
          <w:rFonts w:ascii="Times New Roman" w:hAnsi="Times New Roman"/>
          <w:b/>
          <w:sz w:val="28"/>
          <w:szCs w:val="28"/>
        </w:rPr>
        <w:t>ого участка</w:t>
      </w:r>
      <w:r w:rsidR="00073DBE" w:rsidRPr="00966A57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303ABE13" wp14:editId="589AA57C">
            <wp:extent cx="8534400" cy="6044370"/>
            <wp:effectExtent l="0" t="0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1_Схема Архангельское шоссе 12 54285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1_Схема Архангельское шоссе 12 54285 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056" cy="60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A57" w:rsidRPr="00DC558C" w:rsidSect="003738DE">
      <w:headerReference w:type="default" r:id="rId10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1C" w:rsidRDefault="0090081C" w:rsidP="00966A57">
      <w:r>
        <w:separator/>
      </w:r>
    </w:p>
  </w:endnote>
  <w:endnote w:type="continuationSeparator" w:id="0">
    <w:p w:rsidR="0090081C" w:rsidRDefault="0090081C" w:rsidP="009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1C" w:rsidRDefault="0090081C" w:rsidP="00966A57">
      <w:r>
        <w:separator/>
      </w:r>
    </w:p>
  </w:footnote>
  <w:footnote w:type="continuationSeparator" w:id="0">
    <w:p w:rsidR="0090081C" w:rsidRDefault="0090081C" w:rsidP="0096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061916"/>
      <w:docPartObj>
        <w:docPartGallery w:val="Page Numbers (Top of Page)"/>
        <w:docPartUnique/>
      </w:docPartObj>
    </w:sdtPr>
    <w:sdtEndPr/>
    <w:sdtContent>
      <w:p w:rsidR="00966A57" w:rsidRDefault="00966A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30">
          <w:rPr>
            <w:noProof/>
          </w:rPr>
          <w:t>2</w:t>
        </w:r>
        <w:r>
          <w:fldChar w:fldCharType="end"/>
        </w:r>
      </w:p>
    </w:sdtContent>
  </w:sdt>
  <w:p w:rsidR="00966A57" w:rsidRDefault="00966A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252E6"/>
    <w:rsid w:val="00031247"/>
    <w:rsid w:val="000516E8"/>
    <w:rsid w:val="000652F6"/>
    <w:rsid w:val="000704A9"/>
    <w:rsid w:val="00070FAD"/>
    <w:rsid w:val="00073DBE"/>
    <w:rsid w:val="00086573"/>
    <w:rsid w:val="00104F78"/>
    <w:rsid w:val="00112591"/>
    <w:rsid w:val="0011746A"/>
    <w:rsid w:val="001259B6"/>
    <w:rsid w:val="00154602"/>
    <w:rsid w:val="0018199E"/>
    <w:rsid w:val="001A6C4B"/>
    <w:rsid w:val="001B23C6"/>
    <w:rsid w:val="001D0540"/>
    <w:rsid w:val="001E1B35"/>
    <w:rsid w:val="00227689"/>
    <w:rsid w:val="0023001C"/>
    <w:rsid w:val="002472A3"/>
    <w:rsid w:val="002769F8"/>
    <w:rsid w:val="00277C57"/>
    <w:rsid w:val="002C00C3"/>
    <w:rsid w:val="002E305E"/>
    <w:rsid w:val="00346829"/>
    <w:rsid w:val="00361ABB"/>
    <w:rsid w:val="003738DE"/>
    <w:rsid w:val="00380C8E"/>
    <w:rsid w:val="003A5532"/>
    <w:rsid w:val="003C1C2B"/>
    <w:rsid w:val="003F7225"/>
    <w:rsid w:val="00446CBC"/>
    <w:rsid w:val="00453F8A"/>
    <w:rsid w:val="004718E1"/>
    <w:rsid w:val="004B10B3"/>
    <w:rsid w:val="004C0FC6"/>
    <w:rsid w:val="004C2846"/>
    <w:rsid w:val="00523BB7"/>
    <w:rsid w:val="00525387"/>
    <w:rsid w:val="0055749F"/>
    <w:rsid w:val="00576A5B"/>
    <w:rsid w:val="00581920"/>
    <w:rsid w:val="005979C7"/>
    <w:rsid w:val="005E4BCC"/>
    <w:rsid w:val="00654794"/>
    <w:rsid w:val="0068313F"/>
    <w:rsid w:val="0068404E"/>
    <w:rsid w:val="00690D8C"/>
    <w:rsid w:val="006A4430"/>
    <w:rsid w:val="006F21D3"/>
    <w:rsid w:val="006F3425"/>
    <w:rsid w:val="006F34D8"/>
    <w:rsid w:val="00715FE0"/>
    <w:rsid w:val="00743806"/>
    <w:rsid w:val="0075005D"/>
    <w:rsid w:val="00753D06"/>
    <w:rsid w:val="0075490A"/>
    <w:rsid w:val="00756B09"/>
    <w:rsid w:val="007974E6"/>
    <w:rsid w:val="007D1C95"/>
    <w:rsid w:val="00812760"/>
    <w:rsid w:val="00813E63"/>
    <w:rsid w:val="008158EB"/>
    <w:rsid w:val="00834246"/>
    <w:rsid w:val="00887D06"/>
    <w:rsid w:val="008A0A3C"/>
    <w:rsid w:val="008A7AF6"/>
    <w:rsid w:val="008E2981"/>
    <w:rsid w:val="0090081C"/>
    <w:rsid w:val="00911823"/>
    <w:rsid w:val="00966A57"/>
    <w:rsid w:val="00990B60"/>
    <w:rsid w:val="009A0831"/>
    <w:rsid w:val="009A27C4"/>
    <w:rsid w:val="009A42EE"/>
    <w:rsid w:val="009C2430"/>
    <w:rsid w:val="009C53B0"/>
    <w:rsid w:val="009D4D33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234CD"/>
    <w:rsid w:val="00C308BD"/>
    <w:rsid w:val="00C44357"/>
    <w:rsid w:val="00C54B9B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B4BD7"/>
    <w:rsid w:val="00EB78AE"/>
    <w:rsid w:val="00EE53AE"/>
    <w:rsid w:val="00F75521"/>
    <w:rsid w:val="00FB2A7D"/>
    <w:rsid w:val="00FB3DF1"/>
    <w:rsid w:val="00FC13FF"/>
    <w:rsid w:val="00FC5D9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174ECA-FFD3-4932-A70C-3B497BA1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966A57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2023-01-26T14:18:00Z</dcterms:created>
  <dcterms:modified xsi:type="dcterms:W3CDTF">2023-01-26T14:18:00Z</dcterms:modified>
</cp:coreProperties>
</file>